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Default"/>
        <w:bidi w:val="0"/>
        <w:spacing w:before="0" w:after="299" w:line="240" w:lineRule="auto"/>
        <w:ind w:left="0" w:right="0" w:firstLine="0"/>
        <w:jc w:val="left"/>
        <w:rPr>
          <w:rFonts w:ascii="Times Roman" w:cs="Times Roman" w:hAnsi="Times Roman" w:eastAsia="Times Roman"/>
          <w:b w:val="1"/>
          <w:bCs w:val="1"/>
          <w:sz w:val="36"/>
          <w:szCs w:val="36"/>
          <w:rtl w:val="0"/>
        </w:rPr>
      </w:pPr>
      <w:r>
        <w:rPr>
          <w:rFonts w:ascii="Times Roman" w:hAnsi="Times Roman"/>
          <w:b w:val="1"/>
          <w:bCs w:val="1"/>
          <w:sz w:val="36"/>
          <w:szCs w:val="36"/>
          <w:rtl w:val="0"/>
          <w:lang w:val="en-US"/>
        </w:rPr>
        <w:t>Module 4: Adolescence</w:t>
      </w:r>
    </w:p>
    <w:p>
      <w:pPr>
        <w:pStyle w:val="Default"/>
        <w:bidi w:val="0"/>
        <w:spacing w:before="0" w:after="240" w:line="240" w:lineRule="auto"/>
        <w:ind w:left="0" w:right="0" w:firstLine="0"/>
        <w:jc w:val="left"/>
        <w:rPr>
          <w:rFonts w:ascii="Times Roman" w:cs="Times Roman" w:hAnsi="Times Roman" w:eastAsia="Times Roman"/>
          <w:b w:val="0"/>
          <w:bCs w:val="0"/>
          <w:rtl w:val="0"/>
        </w:rPr>
      </w:pPr>
      <w:r>
        <w:rPr>
          <w:rFonts w:ascii="Times Roman" w:hAnsi="Times Roman"/>
          <w:b w:val="1"/>
          <w:bCs w:val="1"/>
          <w:rtl w:val="0"/>
          <w:lang w:val="en-US"/>
        </w:rPr>
        <w:t xml:space="preserve">Modified: </w:t>
      </w:r>
      <w:r>
        <w:rPr>
          <w:rFonts w:ascii="Times Roman" w:hAnsi="Times Roman"/>
          <w:b w:val="1"/>
          <w:bCs w:val="1"/>
          <w:outline w:val="0"/>
          <w:color w:val="ec0d11"/>
          <w:rtl w:val="0"/>
          <w:lang w:val="en-US"/>
          <w14:textFill>
            <w14:solidFill>
              <w14:srgbClr w14:val="EC0D11"/>
            </w14:solidFill>
          </w14:textFill>
        </w:rPr>
        <w:t>2024-04-24</w:t>
      </w:r>
      <w:r>
        <w:rPr>
          <w:rFonts w:ascii="Times Roman" w:hAnsi="Times Roman"/>
          <w:b w:val="1"/>
          <w:bCs w:val="1"/>
          <w:rtl w:val="0"/>
          <w:lang w:val="pt-PT"/>
        </w:rPr>
        <w:t xml:space="preserve"> 7:47 PM CDST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Times Roman" w:cs="Times Roman" w:hAnsi="Times Roman" w:eastAsia="Times Roman"/>
          <w:rtl w:val="0"/>
        </w:rPr>
      </w:pPr>
    </w:p>
    <w:p>
      <w:pPr>
        <w:pStyle w:val="Default"/>
        <w:bidi w:val="0"/>
        <w:spacing w:before="0" w:after="240" w:line="240" w:lineRule="auto"/>
        <w:ind w:left="0" w:right="0" w:firstLine="0"/>
        <w:jc w:val="left"/>
        <w:rPr>
          <w:rFonts w:ascii="Times Roman" w:cs="Times Roman" w:hAnsi="Times Roman" w:eastAsia="Times Roman"/>
          <w:rtl w:val="0"/>
        </w:rPr>
      </w:pPr>
      <w:r>
        <w:rPr>
          <w:rFonts w:ascii="Times Roman" w:hAnsi="Times Roman"/>
          <w:rtl w:val="0"/>
          <w:lang w:val="en-US"/>
        </w:rPr>
        <w:t xml:space="preserve">Adolescence marks the largest change in human development other than infancy. During adolescence hormonal changes further differentiate boys and girls and eventually transform each into their adult physical form. Module 4 opens </w:t>
      </w:r>
      <w:r>
        <w:rPr>
          <w:rFonts w:ascii="Times Roman" w:hAnsi="Times Roman"/>
          <w:b w:val="1"/>
          <w:bCs w:val="1"/>
          <w:rtl w:val="0"/>
          <w:lang w:val="en-US"/>
        </w:rPr>
        <w:t>June 17</w:t>
      </w:r>
      <w:r>
        <w:rPr>
          <w:rFonts w:ascii="Times Roman" w:hAnsi="Times Roman"/>
          <w:rtl w:val="0"/>
          <w:lang w:val="en-US"/>
        </w:rPr>
        <w:t xml:space="preserve"> and closes on </w:t>
      </w:r>
      <w:r>
        <w:rPr>
          <w:rFonts w:ascii="Times Roman" w:hAnsi="Times Roman"/>
          <w:b w:val="1"/>
          <w:bCs w:val="1"/>
          <w:rtl w:val="0"/>
          <w:lang w:val="en-US"/>
        </w:rPr>
        <w:t>June 23</w:t>
      </w:r>
      <w:r>
        <w:rPr>
          <w:rFonts w:ascii="Times Roman" w:hAnsi="Times Roman"/>
          <w:rtl w:val="0"/>
          <w:lang w:val="en-US"/>
        </w:rPr>
        <w:t xml:space="preserve"> at 11:59 PM.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Times Roman" w:cs="Times Roman" w:hAnsi="Times Roman" w:eastAsia="Times Roman"/>
          <w:rtl w:val="0"/>
        </w:rPr>
      </w:pPr>
    </w:p>
    <w:tbl>
      <w:tblPr>
        <w:tblW w:w="9360" w:type="dxa"/>
        <w:jc w:val="left"/>
        <w:tblInd w:w="108" w:type="dxa"/>
        <w:tblBorders>
          <w:top w:val="single" w:color="000000" w:sz="2" w:space="0" w:shadow="0" w:frame="0"/>
          <w:left w:val="single" w:color="000000" w:sz="2" w:space="0" w:shadow="0" w:frame="0"/>
          <w:bottom w:val="single" w:color="000000" w:sz="2" w:space="0" w:shadow="0" w:frame="0"/>
          <w:right w:val="single" w:color="000000" w:sz="2" w:space="0" w:shadow="0" w:frame="0"/>
          <w:insideH w:val="single" w:color="000000" w:sz="2" w:space="0" w:shadow="0" w:frame="0"/>
          <w:insideV w:val="single" w:color="000000" w:sz="2" w:space="0" w:shadow="0" w:frame="0"/>
        </w:tblBorders>
        <w:shd w:val="clear" w:color="auto" w:fill="auto"/>
        <w:tblLayout w:type="fixed"/>
      </w:tblPr>
      <w:tblGrid>
        <w:gridCol w:w="4746"/>
        <w:gridCol w:w="4614"/>
      </w:tblGrid>
      <w:tr>
        <w:tblPrEx>
          <w:shd w:val="clear" w:color="auto" w:fill="auto"/>
        </w:tblPrEx>
        <w:trPr>
          <w:trHeight w:val="327" w:hRule="atLeast"/>
        </w:trPr>
        <w:tc>
          <w:tcPr>
            <w:tcW w:type="dxa" w:w="474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</w:rPr>
              <w:t>Required Readings &amp; Media</w:t>
            </w:r>
          </w:p>
        </w:tc>
        <w:tc>
          <w:tcPr>
            <w:tcW w:type="dxa" w:w="461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</w:rPr>
              <w:t>Assignments</w:t>
            </w:r>
          </w:p>
        </w:tc>
      </w:tr>
      <w:tr>
        <w:tblPrEx>
          <w:shd w:val="clear" w:color="auto" w:fill="auto"/>
        </w:tblPrEx>
        <w:trPr>
          <w:trHeight w:val="847" w:hRule="atLeast"/>
        </w:trPr>
        <w:tc>
          <w:tcPr>
            <w:tcW w:type="dxa" w:w="474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Roman" w:hAnsi="Times Roman"/>
                <w:sz w:val="24"/>
                <w:szCs w:val="24"/>
                <w:rtl w:val="0"/>
                <w:lang w:val="en-US"/>
              </w:rPr>
              <w:t xml:space="preserve">Reading 1: </w:t>
            </w:r>
            <w:r>
              <w:rPr>
                <w:rStyle w:val="Hyperlink.0"/>
                <w:rFonts w:ascii="Times Roman" w:cs="Times Roman" w:hAnsi="Times Roman" w:eastAsia="Times Roman"/>
                <w:sz w:val="24"/>
                <w:szCs w:val="24"/>
                <w:rtl w:val="0"/>
              </w:rPr>
              <w:fldChar w:fldCharType="begin" w:fldLock="0"/>
            </w:r>
            <w:r>
              <w:rPr>
                <w:rStyle w:val="Hyperlink.0"/>
                <w:rFonts w:ascii="Times Roman" w:cs="Times Roman" w:hAnsi="Times Roman" w:eastAsia="Times Roman"/>
                <w:sz w:val="24"/>
                <w:szCs w:val="24"/>
                <w:rtl w:val="0"/>
              </w:rPr>
              <w:instrText xml:space="preserve"> HYPERLINK "https://socialsci.libretexts.org/Bookshelves/Human_Development/Book%3A_Lifespan_Development_-_A_Psychological_Perspective_(Lally_and_Valentine-French)/06%3A_Adolescence"</w:instrText>
            </w:r>
            <w:r>
              <w:rPr>
                <w:rStyle w:val="Hyperlink.0"/>
                <w:rFonts w:ascii="Times Roman" w:cs="Times Roman" w:hAnsi="Times Roman" w:eastAsia="Times Roman"/>
                <w:sz w:val="24"/>
                <w:szCs w:val="24"/>
                <w:rtl w:val="0"/>
              </w:rPr>
              <w:fldChar w:fldCharType="separate" w:fldLock="0"/>
            </w:r>
            <w:r>
              <w:rPr>
                <w:rStyle w:val="Hyperlink.0"/>
                <w:rFonts w:ascii="Times Roman" w:hAnsi="Times Roman"/>
                <w:sz w:val="24"/>
                <w:szCs w:val="24"/>
                <w:rtl w:val="0"/>
                <w:lang w:val="fr-FR"/>
              </w:rPr>
              <w:t>Chapter 6 Adolescence</w:t>
            </w:r>
            <w:r>
              <w:rPr>
                <w:rFonts w:ascii="Times Roman" w:cs="Times Roman" w:hAnsi="Times Roman" w:eastAsia="Times Roman"/>
                <w:sz w:val="24"/>
                <w:szCs w:val="24"/>
                <w:rtl w:val="0"/>
              </w:rPr>
              <w:fldChar w:fldCharType="end" w:fldLock="0"/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 (pp. 215-240) (MO a &amp; b)</w:t>
            </w:r>
          </w:p>
        </w:tc>
        <w:tc>
          <w:tcPr>
            <w:tcW w:type="dxa" w:w="461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bidi w:val="0"/>
              <w:spacing w:after="24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>1. Critical Thinking Question: Physical</w:t>
            </w:r>
            <w:r>
              <w:rPr>
                <w:rFonts w:ascii="Times Roman" w:hAnsi="Times Roman" w:hint="default"/>
                <w:sz w:val="24"/>
                <w:szCs w:val="24"/>
                <w:rtl w:val="0"/>
              </w:rPr>
              <w:t> 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>Development</w:t>
            </w:r>
            <w:r>
              <w:rPr>
                <w:rFonts w:ascii="Times Roman" w:hAnsi="Times Roman" w:hint="default"/>
                <w:sz w:val="24"/>
                <w:szCs w:val="24"/>
                <w:rtl w:val="0"/>
              </w:rPr>
              <w:t> 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>&amp; Social</w:t>
            </w:r>
            <w:r>
              <w:rPr>
                <w:rFonts w:ascii="Times Roman" w:hAnsi="Times Roman" w:hint="default"/>
                <w:sz w:val="24"/>
                <w:szCs w:val="24"/>
                <w:rtl w:val="0"/>
              </w:rPr>
              <w:t> 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>Experience</w:t>
            </w:r>
            <w:r>
              <w:rPr>
                <w:rFonts w:ascii="Times Roman" w:hAnsi="Times Roman" w:hint="default"/>
                <w:sz w:val="24"/>
                <w:szCs w:val="24"/>
                <w:rtl w:val="0"/>
              </w:rPr>
              <w:t> 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>(MO</w:t>
            </w:r>
            <w:r>
              <w:rPr>
                <w:rFonts w:ascii="Times Roman" w:hAnsi="Times Roman" w:hint="default"/>
                <w:sz w:val="24"/>
                <w:szCs w:val="24"/>
                <w:rtl w:val="0"/>
              </w:rPr>
              <w:t> 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>a,</w:t>
            </w:r>
            <w:r>
              <w:rPr>
                <w:rFonts w:ascii="Times Roman" w:hAnsi="Times Roman" w:hint="default"/>
                <w:sz w:val="24"/>
                <w:szCs w:val="24"/>
                <w:rtl w:val="0"/>
              </w:rPr>
              <w:t> 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>b</w:t>
            </w:r>
            <w:r>
              <w:rPr>
                <w:rFonts w:ascii="Times Roman" w:hAnsi="Times Roman" w:hint="default"/>
                <w:sz w:val="24"/>
                <w:szCs w:val="24"/>
                <w:rtl w:val="0"/>
              </w:rPr>
              <w:t> 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>&amp; c)</w:t>
            </w:r>
          </w:p>
        </w:tc>
      </w:tr>
      <w:tr>
        <w:tblPrEx>
          <w:shd w:val="clear" w:color="auto" w:fill="auto"/>
        </w:tblPrEx>
        <w:trPr>
          <w:trHeight w:val="567" w:hRule="atLeast"/>
        </w:trPr>
        <w:tc>
          <w:tcPr>
            <w:tcW w:type="dxa" w:w="474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bidi w:val="0"/>
              <w:spacing w:after="24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Roman" w:hAnsi="Times Roman"/>
                <w:sz w:val="24"/>
                <w:szCs w:val="24"/>
                <w:rtl w:val="0"/>
                <w:lang w:val="en-US"/>
              </w:rPr>
              <w:t xml:space="preserve">Lecture 1: </w:t>
            </w:r>
            <w:r>
              <w:rPr>
                <w:rStyle w:val="Hyperlink.0"/>
                <w:rFonts w:ascii="Times Roman" w:cs="Times Roman" w:hAnsi="Times Roman" w:eastAsia="Times Roman"/>
                <w:sz w:val="24"/>
                <w:szCs w:val="24"/>
                <w:rtl w:val="0"/>
              </w:rPr>
              <w:fldChar w:fldCharType="begin" w:fldLock="0"/>
            </w:r>
            <w:r>
              <w:rPr>
                <w:rStyle w:val="Hyperlink.0"/>
                <w:rFonts w:ascii="Times Roman" w:cs="Times Roman" w:hAnsi="Times Roman" w:eastAsia="Times Roman"/>
                <w:sz w:val="24"/>
                <w:szCs w:val="24"/>
                <w:rtl w:val="0"/>
              </w:rPr>
              <w:instrText xml:space="preserve"> HYPERLINK "https://courses.lumenlearning.com/suny-hccc-ss-152-1/chapter/lecture-lesson-6-adolescence/"</w:instrText>
            </w:r>
            <w:r>
              <w:rPr>
                <w:rStyle w:val="Hyperlink.0"/>
                <w:rFonts w:ascii="Times Roman" w:cs="Times Roman" w:hAnsi="Times Roman" w:eastAsia="Times Roman"/>
                <w:sz w:val="24"/>
                <w:szCs w:val="24"/>
                <w:rtl w:val="0"/>
              </w:rPr>
              <w:fldChar w:fldCharType="separate" w:fldLock="0"/>
            </w:r>
            <w:r>
              <w:rPr>
                <w:rStyle w:val="Hyperlink.0"/>
                <w:rFonts w:ascii="Times Roman" w:hAnsi="Times Roman"/>
                <w:sz w:val="24"/>
                <w:szCs w:val="24"/>
                <w:rtl w:val="0"/>
                <w:lang w:val="es-ES_tradnl"/>
              </w:rPr>
              <w:t>Adolescence</w:t>
            </w:r>
            <w:r>
              <w:rPr>
                <w:rFonts w:ascii="Times Roman" w:cs="Times Roman" w:hAnsi="Times Roman" w:eastAsia="Times Roman"/>
                <w:sz w:val="24"/>
                <w:szCs w:val="24"/>
                <w:rtl w:val="0"/>
              </w:rPr>
              <w:fldChar w:fldCharType="end" w:fldLock="0"/>
            </w:r>
            <w:r>
              <w:rPr>
                <w:rFonts w:ascii="Times Roman" w:hAnsi="Times Roman"/>
                <w:sz w:val="24"/>
                <w:szCs w:val="24"/>
                <w:rtl w:val="0"/>
                <w:lang w:val="it-IT"/>
              </w:rPr>
              <w:t xml:space="preserve"> (MO a &amp; b)</w:t>
            </w:r>
          </w:p>
        </w:tc>
        <w:tc>
          <w:tcPr>
            <w:tcW w:type="dxa" w:w="461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bidi w:val="0"/>
              <w:spacing w:after="24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>2. Critical Thinking Question: Sex Education (MO a</w:t>
            </w:r>
            <w:r>
              <w:rPr>
                <w:rFonts w:ascii="Times Roman" w:hAnsi="Times Roman" w:hint="default"/>
                <w:sz w:val="24"/>
                <w:szCs w:val="24"/>
                <w:rtl w:val="0"/>
              </w:rPr>
              <w:t> 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>&amp; b)</w:t>
            </w:r>
          </w:p>
        </w:tc>
      </w:tr>
      <w:tr>
        <w:tblPrEx>
          <w:shd w:val="clear" w:color="auto" w:fill="auto"/>
        </w:tblPrEx>
        <w:trPr>
          <w:trHeight w:val="567" w:hRule="atLeast"/>
        </w:trPr>
        <w:tc>
          <w:tcPr>
            <w:tcW w:type="dxa" w:w="474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one"/>
                <w:rFonts w:ascii="Times Roman" w:hAnsi="Times Roman"/>
                <w:outline w:val="0"/>
                <w:color w:val="000000"/>
                <w:sz w:val="24"/>
                <w:szCs w:val="24"/>
                <w:u w:val="none"/>
                <w:rtl w:val="0"/>
                <w14:textFill>
                  <w14:solidFill>
                    <w14:srgbClr w14:val="000000"/>
                  </w14:solidFill>
                </w14:textFill>
              </w:rPr>
              <w:t xml:space="preserve">Video 1: </w:t>
            </w:r>
            <w:r>
              <w:rPr>
                <w:rStyle w:val="Hyperlink.1"/>
                <w:rFonts w:ascii="Times Roman" w:cs="Times Roman" w:hAnsi="Times Roman" w:eastAsia="Times Roman"/>
                <w:outline w:val="0"/>
                <w:color w:val="0000ee"/>
                <w:sz w:val="24"/>
                <w:szCs w:val="24"/>
                <w:u w:val="single"/>
                <w:rtl w:val="0"/>
                <w14:textFill>
                  <w14:solidFill>
                    <w14:srgbClr w14:val="0000EE"/>
                  </w14:solidFill>
                </w14:textFill>
              </w:rPr>
              <w:fldChar w:fldCharType="begin" w:fldLock="0"/>
            </w:r>
            <w:r>
              <w:rPr>
                <w:rStyle w:val="Hyperlink.1"/>
                <w:rFonts w:ascii="Times Roman" w:cs="Times Roman" w:hAnsi="Times Roman" w:eastAsia="Times Roman"/>
                <w:outline w:val="0"/>
                <w:color w:val="0000ee"/>
                <w:sz w:val="24"/>
                <w:szCs w:val="24"/>
                <w:u w:val="single"/>
                <w:rtl w:val="0"/>
                <w14:textFill>
                  <w14:solidFill>
                    <w14:srgbClr w14:val="0000EE"/>
                  </w14:solidFill>
                </w14:textFill>
              </w:rPr>
              <w:instrText xml:space="preserve"> HYPERLINK "https://www.pbs.org/wgbh/frontline/film/inside-the-teenage-brain/"</w:instrText>
            </w:r>
            <w:r>
              <w:rPr>
                <w:rStyle w:val="Hyperlink.1"/>
                <w:rFonts w:ascii="Times Roman" w:cs="Times Roman" w:hAnsi="Times Roman" w:eastAsia="Times Roman"/>
                <w:outline w:val="0"/>
                <w:color w:val="0000ee"/>
                <w:sz w:val="24"/>
                <w:szCs w:val="24"/>
                <w:u w:val="single"/>
                <w:rtl w:val="0"/>
                <w14:textFill>
                  <w14:solidFill>
                    <w14:srgbClr w14:val="0000EE"/>
                  </w14:solidFill>
                </w14:textFill>
              </w:rPr>
              <w:fldChar w:fldCharType="separate" w:fldLock="0"/>
            </w:r>
            <w:r>
              <w:rPr>
                <w:rStyle w:val="Hyperlink.1"/>
                <w:rFonts w:ascii="Times Roman" w:hAnsi="Times Roman"/>
                <w:outline w:val="0"/>
                <w:color w:val="0000ee"/>
                <w:sz w:val="24"/>
                <w:szCs w:val="24"/>
                <w:u w:val="single"/>
                <w:rtl w:val="0"/>
                <w:lang w:val="en-US"/>
                <w14:textFill>
                  <w14:solidFill>
                    <w14:srgbClr w14:val="0000EE"/>
                  </w14:solidFill>
                </w14:textFill>
              </w:rPr>
              <w:t>Inside the Teenage Brain</w:t>
            </w:r>
            <w:r>
              <w:rPr>
                <w:rFonts w:ascii="Times Roman" w:cs="Times Roman" w:hAnsi="Times Roman" w:eastAsia="Times Roman"/>
                <w:outline w:val="0"/>
                <w:color w:val="0000ee"/>
                <w:sz w:val="24"/>
                <w:szCs w:val="24"/>
                <w:u w:val="single"/>
                <w:rtl w:val="0"/>
                <w14:textFill>
                  <w14:solidFill>
                    <w14:srgbClr w14:val="0000EE"/>
                  </w14:solidFill>
                </w14:textFill>
              </w:rPr>
              <w:fldChar w:fldCharType="end" w:fldLock="0"/>
            </w:r>
            <w:r>
              <w:rPr>
                <w:rStyle w:val="None"/>
                <w:rFonts w:ascii="Times Roman" w:hAnsi="Times Roman"/>
                <w:outline w:val="0"/>
                <w:color w:val="000000"/>
                <w:sz w:val="24"/>
                <w:szCs w:val="24"/>
                <w:u w:val="none"/>
                <w:rtl w:val="0"/>
                <w:lang w:val="pt-PT"/>
                <w14:textFill>
                  <w14:solidFill>
                    <w14:srgbClr w14:val="000000"/>
                  </w14:solidFill>
                </w14:textFill>
              </w:rPr>
              <w:t xml:space="preserve"> (MO c)</w:t>
            </w:r>
          </w:p>
        </w:tc>
        <w:tc>
          <w:tcPr>
            <w:tcW w:type="dxa" w:w="461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bidi w:val="0"/>
              <w:spacing w:after="24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>3. Critical</w:t>
            </w:r>
            <w:r>
              <w:rPr>
                <w:rFonts w:ascii="Times Roman" w:hAnsi="Times Roman" w:hint="default"/>
                <w:sz w:val="24"/>
                <w:szCs w:val="24"/>
                <w:rtl w:val="0"/>
              </w:rPr>
              <w:t> 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>Thinking</w:t>
            </w:r>
            <w:r>
              <w:rPr>
                <w:rFonts w:ascii="Times Roman" w:hAnsi="Times Roman" w:hint="default"/>
                <w:sz w:val="24"/>
                <w:szCs w:val="24"/>
                <w:rtl w:val="0"/>
              </w:rPr>
              <w:t> 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>Question: High-risk</w:t>
            </w:r>
            <w:r>
              <w:rPr>
                <w:rFonts w:ascii="Times Roman" w:hAnsi="Times Roman" w:hint="default"/>
                <w:sz w:val="24"/>
                <w:szCs w:val="24"/>
                <w:rtl w:val="0"/>
              </w:rPr>
              <w:t> 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>Behavior</w:t>
            </w:r>
            <w:r>
              <w:rPr>
                <w:rFonts w:ascii="Times Roman" w:hAnsi="Times Roman" w:hint="default"/>
                <w:sz w:val="24"/>
                <w:szCs w:val="24"/>
                <w:rtl w:val="0"/>
              </w:rPr>
              <w:t> 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>Factors (MO a</w:t>
            </w:r>
            <w:r>
              <w:rPr>
                <w:rFonts w:ascii="Times Roman" w:hAnsi="Times Roman" w:hint="default"/>
                <w:sz w:val="24"/>
                <w:szCs w:val="24"/>
                <w:rtl w:val="0"/>
              </w:rPr>
              <w:t> 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>&amp; b)</w:t>
            </w:r>
          </w:p>
        </w:tc>
      </w:tr>
      <w:tr>
        <w:tblPrEx>
          <w:shd w:val="clear" w:color="auto" w:fill="auto"/>
        </w:tblPrEx>
        <w:trPr>
          <w:trHeight w:val="567" w:hRule="atLeast"/>
        </w:trPr>
        <w:tc>
          <w:tcPr>
            <w:tcW w:type="dxa" w:w="474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/>
        </w:tc>
        <w:tc>
          <w:tcPr>
            <w:tcW w:type="dxa" w:w="461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bidi w:val="0"/>
              <w:spacing w:after="24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>4. Short</w:t>
            </w:r>
            <w:r>
              <w:rPr>
                <w:rFonts w:ascii="Times Roman" w:hAnsi="Times Roman" w:hint="default"/>
                <w:sz w:val="24"/>
                <w:szCs w:val="24"/>
                <w:rtl w:val="0"/>
              </w:rPr>
              <w:t> 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>Paper:</w:t>
            </w:r>
            <w:r>
              <w:rPr>
                <w:rFonts w:ascii="Times Roman" w:hAnsi="Times Roman" w:hint="default"/>
                <w:sz w:val="24"/>
                <w:szCs w:val="24"/>
                <w:rtl w:val="0"/>
              </w:rPr>
              <w:t> 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>Social</w:t>
            </w:r>
            <w:r>
              <w:rPr>
                <w:rFonts w:ascii="Times Roman" w:hAnsi="Times Roman" w:hint="default"/>
                <w:sz w:val="24"/>
                <w:szCs w:val="24"/>
                <w:rtl w:val="0"/>
              </w:rPr>
              <w:t> 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>Media</w:t>
            </w:r>
            <w:r>
              <w:rPr>
                <w:rFonts w:ascii="Times Roman" w:hAnsi="Times Roman" w:hint="default"/>
                <w:sz w:val="24"/>
                <w:szCs w:val="24"/>
                <w:rtl w:val="0"/>
              </w:rPr>
              <w:t> 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>&amp; Development</w:t>
            </w:r>
            <w:r>
              <w:rPr>
                <w:rFonts w:ascii="Times Roman" w:hAnsi="Times Roman" w:hint="default"/>
                <w:sz w:val="24"/>
                <w:szCs w:val="24"/>
                <w:rtl w:val="0"/>
              </w:rPr>
              <w:t> 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>(MO</w:t>
            </w:r>
            <w:r>
              <w:rPr>
                <w:rFonts w:ascii="Times Roman" w:hAnsi="Times Roman" w:hint="default"/>
                <w:sz w:val="24"/>
                <w:szCs w:val="24"/>
                <w:rtl w:val="0"/>
              </w:rPr>
              <w:t> 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>a, b &amp;</w:t>
            </w:r>
            <w:r>
              <w:rPr>
                <w:rFonts w:ascii="Times Roman" w:hAnsi="Times Roman" w:hint="default"/>
                <w:sz w:val="24"/>
                <w:szCs w:val="24"/>
                <w:rtl w:val="0"/>
              </w:rPr>
              <w:t> 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>c)</w:t>
            </w:r>
          </w:p>
        </w:tc>
      </w:tr>
    </w:tbl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Times Roman" w:cs="Times Roman" w:hAnsi="Times Roman" w:eastAsia="Times Roman"/>
          <w:rtl w:val="0"/>
        </w:rPr>
      </w:pPr>
    </w:p>
    <w:p>
      <w:pPr>
        <w:pStyle w:val="Default"/>
        <w:bidi w:val="0"/>
        <w:spacing w:before="0" w:after="240" w:line="240" w:lineRule="auto"/>
        <w:ind w:left="0" w:right="0" w:firstLine="0"/>
        <w:jc w:val="left"/>
        <w:rPr>
          <w:rFonts w:ascii="Times Roman" w:cs="Times Roman" w:hAnsi="Times Roman" w:eastAsia="Times Roman"/>
          <w:outline w:val="0"/>
          <w:color w:val="0000ee"/>
          <w:u w:val="single"/>
          <w:rtl w:val="0"/>
          <w14:textFill>
            <w14:solidFill>
              <w14:srgbClr w14:val="0000EE"/>
            </w14:solidFill>
          </w14:textFill>
        </w:rPr>
      </w:pPr>
    </w:p>
    <w:p>
      <w:pPr>
        <w:pStyle w:val="Default"/>
        <w:bidi w:val="0"/>
        <w:spacing w:before="0" w:after="240" w:line="240" w:lineRule="auto"/>
        <w:ind w:left="0" w:right="0" w:firstLine="0"/>
        <w:jc w:val="left"/>
        <w:rPr>
          <w:rStyle w:val="None"/>
          <w:rFonts w:ascii="Times Roman" w:cs="Times Roman" w:hAnsi="Times Roman" w:eastAsia="Times Roman"/>
          <w:outline w:val="0"/>
          <w:color w:val="000000"/>
          <w:u w:val="none"/>
          <w:rtl w:val="0"/>
          <w14:textFill>
            <w14:solidFill>
              <w14:srgbClr w14:val="000000"/>
            </w14:solidFill>
          </w14:textFill>
        </w:rPr>
      </w:pPr>
    </w:p>
    <w:p>
      <w:pPr>
        <w:pStyle w:val="Default"/>
        <w:bidi w:val="0"/>
        <w:spacing w:before="0" w:after="240" w:line="240" w:lineRule="auto"/>
        <w:ind w:left="0" w:right="0" w:firstLine="0"/>
        <w:jc w:val="left"/>
        <w:rPr>
          <w:rtl w:val="0"/>
        </w:rPr>
      </w:pPr>
      <w:r>
        <w:rPr>
          <w:rFonts w:ascii="Times Roman" w:cs="Times Roman" w:hAnsi="Times Roman" w:eastAsia="Times Roman"/>
          <w:rtl w:val="0"/>
        </w:rPr>
      </w:r>
    </w:p>
    <w:sectPr>
      <w:headerReference w:type="default" r:id="rId4"/>
      <w:footerReference w:type="default" r:id="rId5"/>
      <w:pgSz w:w="12240" w:h="15840" w:orient="portrait"/>
      <w:pgMar w:top="1440" w:right="1440" w:bottom="1440" w:left="1440" w:header="720" w:footer="864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Times Roman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paragraph" w:styleId="Table Style 2">
    <w:name w:val="Table Style 2"/>
    <w:next w:val="Table Style 2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Helvetica Neue" w:hAnsi="Helvetica Neue" w:eastAsia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character" w:styleId="None">
    <w:name w:val="None"/>
  </w:style>
  <w:style w:type="character" w:styleId="Hyperlink.0">
    <w:name w:val="Hyperlink.0"/>
    <w:basedOn w:val="None"/>
    <w:next w:val="Hyperlink.0"/>
    <w:rPr>
      <w:outline w:val="0"/>
      <w:color w:val="0000ee"/>
      <w:u w:val="single"/>
      <w14:textFill>
        <w14:solidFill>
          <w14:srgbClr w14:val="0000EE"/>
        </w14:solidFill>
      </w14:textFill>
    </w:rPr>
  </w:style>
  <w:style w:type="character" w:styleId="Hyperlink.1">
    <w:name w:val="Hyperlink.1"/>
    <w:basedOn w:val="Hyperlink"/>
    <w:next w:val="Hyperlink.1"/>
    <w:rPr>
      <w:u w:val="single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